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LIZ FERNANDO b. 1982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Education</w:t>
        <w:br w:type="textWrapping"/>
        <w:t xml:space="preserve">2011   BA (Hons) Photography, University of Arts (LCC), London, UK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2008   Diploma Foundation in Arts and Design, University of Arts Zurich, ZHDK, Zurich, Switzerland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2007   Licentiate in Law, University of Zurich, Zurich, Switzerland</w:t>
      </w:r>
    </w:p>
    <w:p w:rsidR="00000000" w:rsidDel="00000000" w:rsidP="00000000" w:rsidRDefault="00000000" w:rsidRPr="00000000" w14:paraId="00000005">
      <w:pPr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Solo Exhibitions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2025   Passage of Time | Saskia Fernando Gallery, Colombo, Sri Lanka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2018   Trincomalee | Shalini Ganendra Advisory, Kuala Lumpur, Malaysia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2017   Passage of Time | 1ShanthiRoad Gallery, Bengaluru, India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2015   The Imprint of Lovers 1Red Dot Gallery, Colombo, Sri Lanka</w:t>
      </w:r>
    </w:p>
    <w:p w:rsidR="00000000" w:rsidDel="00000000" w:rsidP="00000000" w:rsidRDefault="00000000" w:rsidRPr="00000000" w14:paraId="0000000B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Group Exhibitions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2026   Little Do I Care | Saskia Fernando Gallery, Colombo, Sri Lanka</w:t>
      </w:r>
    </w:p>
    <w:p w:rsidR="00000000" w:rsidDel="00000000" w:rsidP="00000000" w:rsidRDefault="00000000" w:rsidRPr="00000000" w14:paraId="0000000E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2024   Pivot Glide Echo – 1</w:t>
      </w:r>
      <w:r w:rsidDel="00000000" w:rsidR="00000000" w:rsidRPr="00000000">
        <w:rPr>
          <w:rFonts w:ascii="Gill Sans" w:cs="Gill Sans" w:eastAsia="Gill Sans" w:hAnsi="Gill Sans"/>
          <w:sz w:val="21"/>
          <w:szCs w:val="21"/>
          <w:vertAlign w:val="superscript"/>
          <w:rtl w:val="0"/>
        </w:rPr>
        <w:t xml:space="preserve">st</w:t>
      </w: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 edition | KALĀ in association with Lionel Wendt Art Centre, Lionel </w:t>
      </w:r>
    </w:p>
    <w:p w:rsidR="00000000" w:rsidDel="00000000" w:rsidP="00000000" w:rsidRDefault="00000000" w:rsidRPr="00000000" w14:paraId="0000000F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          Wendt Art Centre, Colombo, Sri Lanka</w:t>
      </w:r>
    </w:p>
    <w:p w:rsidR="00000000" w:rsidDel="00000000" w:rsidP="00000000" w:rsidRDefault="00000000" w:rsidRPr="00000000" w14:paraId="00000010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2022   Language is Migrant | Colomboscope, Colombo, Sri Lanka</w:t>
      </w:r>
    </w:p>
    <w:p w:rsidR="00000000" w:rsidDel="00000000" w:rsidP="00000000" w:rsidRDefault="00000000" w:rsidRPr="00000000" w14:paraId="00000011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2022   Language is Migrant | Warehouse 421, Abu Dhabi, UAE</w:t>
      </w:r>
    </w:p>
    <w:p w:rsidR="00000000" w:rsidDel="00000000" w:rsidP="00000000" w:rsidRDefault="00000000" w:rsidRPr="00000000" w14:paraId="00000012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2021   Self-reflection | Chobi Mela, Edition Shunno, Dhaka, Bangladesh.</w:t>
      </w:r>
    </w:p>
    <w:p w:rsidR="00000000" w:rsidDel="00000000" w:rsidP="00000000" w:rsidRDefault="00000000" w:rsidRPr="00000000" w14:paraId="00000013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2019   Passage of Time | Chennai Photo Biennale, Chennai, India</w:t>
      </w:r>
    </w:p>
    <w:p w:rsidR="00000000" w:rsidDel="00000000" w:rsidP="00000000" w:rsidRDefault="00000000" w:rsidRPr="00000000" w14:paraId="00000014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2016   Wit(h)ness | Shrine Empire Gallery, New Delhi, India</w:t>
      </w:r>
    </w:p>
    <w:p w:rsidR="00000000" w:rsidDel="00000000" w:rsidP="00000000" w:rsidRDefault="00000000" w:rsidRPr="00000000" w14:paraId="00000015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2016   Portraits of Resistance | Aicon Gallery, New York, USA</w:t>
      </w:r>
    </w:p>
    <w:p w:rsidR="00000000" w:rsidDel="00000000" w:rsidP="00000000" w:rsidRDefault="00000000" w:rsidRPr="00000000" w14:paraId="00000016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2016   Conceiving Space | Colombo Biennale, Colombo, Sri Lanka</w:t>
      </w:r>
    </w:p>
    <w:p w:rsidR="00000000" w:rsidDel="00000000" w:rsidP="00000000" w:rsidRDefault="00000000" w:rsidRPr="00000000" w14:paraId="00000017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2016   The Reading Room | SaffronArt Auction House, New York, USA</w:t>
      </w:r>
    </w:p>
    <w:p w:rsidR="00000000" w:rsidDel="00000000" w:rsidP="00000000" w:rsidRDefault="00000000" w:rsidRPr="00000000" w14:paraId="00000018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2015   Shadow Scene | Colomboscope, Colombo, Sri Lanka </w:t>
      </w:r>
    </w:p>
    <w:p w:rsidR="00000000" w:rsidDel="00000000" w:rsidP="00000000" w:rsidRDefault="00000000" w:rsidRPr="00000000" w14:paraId="00000019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2014   Making History | Colombo Biennale, Colombo, Sri Lanka</w:t>
      </w:r>
    </w:p>
    <w:p w:rsidR="00000000" w:rsidDel="00000000" w:rsidP="00000000" w:rsidRDefault="00000000" w:rsidRPr="00000000" w14:paraId="0000001A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2014   Serendipity Revealed | Brunei Gallery, SOAS, London, UK </w:t>
      </w:r>
    </w:p>
    <w:p w:rsidR="00000000" w:rsidDel="00000000" w:rsidP="00000000" w:rsidRDefault="00000000" w:rsidRPr="00000000" w14:paraId="0000001B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2014   The Reading Room | TARQ Gallery, Mumbai, India</w:t>
      </w:r>
    </w:p>
    <w:p w:rsidR="00000000" w:rsidDel="00000000" w:rsidP="00000000" w:rsidRDefault="00000000" w:rsidRPr="00000000" w14:paraId="0000001C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2014   The Reading Room | Gallery Romain Rolland, Alliance Francaise, New Delhi, India</w:t>
      </w:r>
    </w:p>
    <w:p w:rsidR="00000000" w:rsidDel="00000000" w:rsidP="00000000" w:rsidRDefault="00000000" w:rsidRPr="00000000" w14:paraId="0000001D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2013   Imagine | Wolfensohn Gallery, World Bank HQ, Washington D.C., USA</w:t>
      </w:r>
    </w:p>
    <w:p w:rsidR="00000000" w:rsidDel="00000000" w:rsidP="00000000" w:rsidRDefault="00000000" w:rsidRPr="00000000" w14:paraId="0000001E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2012   Imagine, World Bank Travelling Exhibition | Shilpakala Academy, Dhaka, Bangladesh </w:t>
      </w:r>
    </w:p>
    <w:p w:rsidR="00000000" w:rsidDel="00000000" w:rsidP="00000000" w:rsidRDefault="00000000" w:rsidRPr="00000000" w14:paraId="0000001F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2011   After We Arrive, Before We Leave | Tate Modern, London, UK</w:t>
      </w:r>
    </w:p>
    <w:p w:rsidR="00000000" w:rsidDel="00000000" w:rsidP="00000000" w:rsidRDefault="00000000" w:rsidRPr="00000000" w14:paraId="00000020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Collections</w:t>
      </w:r>
    </w:p>
    <w:p w:rsidR="00000000" w:rsidDel="00000000" w:rsidP="00000000" w:rsidRDefault="00000000" w:rsidRPr="00000000" w14:paraId="00000022">
      <w:pPr>
        <w:tabs>
          <w:tab w:val="center" w:leader="none" w:pos="400"/>
          <w:tab w:val="center" w:leader="none" w:pos="2722"/>
        </w:tabs>
        <w:spacing w:line="360" w:lineRule="auto"/>
        <w:rPr>
          <w:rFonts w:ascii="Gill Sans" w:cs="Gill Sans" w:eastAsia="Gill Sans" w:hAnsi="Gill Sans"/>
          <w:sz w:val="21"/>
          <w:szCs w:val="21"/>
        </w:rPr>
      </w:pPr>
      <w:r w:rsidDel="00000000" w:rsidR="00000000" w:rsidRPr="00000000">
        <w:rPr>
          <w:rFonts w:ascii="Gill Sans" w:cs="Gill Sans" w:eastAsia="Gill Sans" w:hAnsi="Gill Sans"/>
          <w:sz w:val="21"/>
          <w:szCs w:val="21"/>
          <w:rtl w:val="0"/>
        </w:rPr>
        <w:t xml:space="preserve">World Bank HQ, Washington D.C., USA</w:t>
      </w:r>
    </w:p>
    <w:sectPr>
      <w:footerReference r:id="rId7" w:type="default"/>
      <w:pgSz w:h="16838" w:w="11906" w:orient="portrait"/>
      <w:pgMar w:bottom="472" w:top="1118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2654300" cy="368300"/>
          <wp:effectExtent b="0" l="0" r="0" t="0"/>
          <wp:docPr descr="A black background with a black square&#10;&#10;AI-generated content may be incorrect." id="1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4300" cy="368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1134" w:right="0" w:firstLine="567"/>
      <w:jc w:val="center"/>
      <w:rPr>
        <w:rFonts w:ascii="Gill Sans" w:cs="Gill Sans" w:eastAsia="Gill Sans" w:hAnsi="Gill San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www.saskiafernandogallery.com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beVyhYCKx2iZT87e38rvx0kCww==">CgMxLjA4AHIhMVU1TklNa2Q5TTdIcC1KbFkzaVpTOUN0RllMZWM4WURy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